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BD7" w:rsidRDefault="000C1509">
      <w:r>
        <w:t xml:space="preserve">Para el consumo de SIM no es necesario ningún instrumento jurídico. </w:t>
      </w:r>
      <w:bookmarkStart w:id="0" w:name="_GoBack"/>
      <w:bookmarkEnd w:id="0"/>
    </w:p>
    <w:sectPr w:rsidR="00381B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A2C"/>
    <w:rsid w:val="000C1509"/>
    <w:rsid w:val="00200049"/>
    <w:rsid w:val="005E64D8"/>
    <w:rsid w:val="00814CE9"/>
    <w:rsid w:val="00950A2C"/>
    <w:rsid w:val="00C2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59</Characters>
  <Application>Microsoft Office Word</Application>
  <DocSecurity>0</DocSecurity>
  <Lines>1</Lines>
  <Paragraphs>1</Paragraphs>
  <ScaleCrop>false</ScaleCrop>
  <Company>SGAD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ANGELES GONZALO GARCIA</dc:creator>
  <cp:keywords/>
  <dc:description/>
  <cp:lastModifiedBy>MARIA ANGELES GONZALO GARCIA</cp:lastModifiedBy>
  <cp:revision>2</cp:revision>
  <dcterms:created xsi:type="dcterms:W3CDTF">2018-04-19T16:38:00Z</dcterms:created>
  <dcterms:modified xsi:type="dcterms:W3CDTF">2018-04-19T16:39:00Z</dcterms:modified>
</cp:coreProperties>
</file>